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7A7A" w14:textId="0E482D2F" w:rsidR="008C3452" w:rsidRPr="00F13682" w:rsidRDefault="008C3452" w:rsidP="008C3452">
      <w:pPr>
        <w:rPr>
          <w:b/>
          <w:bCs/>
          <w:caps/>
          <w:color w:val="FF0000"/>
          <w:sz w:val="22"/>
          <w:szCs w:val="22"/>
        </w:rPr>
      </w:pPr>
      <w:r w:rsidRPr="00973D8D">
        <w:rPr>
          <w:b/>
          <w:bCs/>
          <w:caps/>
          <w:sz w:val="22"/>
          <w:szCs w:val="22"/>
        </w:rPr>
        <w:t>JUELSMINDE, Denmark, 1</w:t>
      </w:r>
      <w:r w:rsidRPr="00973D8D">
        <w:rPr>
          <w:b/>
          <w:bCs/>
          <w:caps/>
          <w:sz w:val="22"/>
          <w:szCs w:val="22"/>
          <w:vertAlign w:val="superscript"/>
        </w:rPr>
        <w:t>st</w:t>
      </w:r>
      <w:r w:rsidRPr="00973D8D">
        <w:rPr>
          <w:b/>
          <w:bCs/>
          <w:caps/>
          <w:sz w:val="22"/>
          <w:szCs w:val="22"/>
        </w:rPr>
        <w:t xml:space="preserve"> July 2019</w:t>
      </w:r>
    </w:p>
    <w:p w14:paraId="392581B9" w14:textId="77777777" w:rsidR="008C3452" w:rsidRPr="00127D3B" w:rsidRDefault="008C3452" w:rsidP="008C3452"/>
    <w:p w14:paraId="6EEE6E9F" w14:textId="77777777" w:rsidR="008C3452" w:rsidRPr="00F13682" w:rsidRDefault="008C3452" w:rsidP="008C3452">
      <w:pPr>
        <w:rPr>
          <w:b/>
          <w:bCs/>
          <w:sz w:val="36"/>
          <w:szCs w:val="36"/>
        </w:rPr>
      </w:pPr>
      <w:r w:rsidRPr="00F13682">
        <w:rPr>
          <w:b/>
          <w:bCs/>
          <w:sz w:val="36"/>
          <w:szCs w:val="36"/>
        </w:rPr>
        <w:t>Palsgaard achieves total carbon</w:t>
      </w:r>
      <w:r>
        <w:rPr>
          <w:b/>
          <w:bCs/>
          <w:sz w:val="36"/>
          <w:szCs w:val="36"/>
        </w:rPr>
        <w:t>-</w:t>
      </w:r>
      <w:r w:rsidRPr="00F13682">
        <w:rPr>
          <w:b/>
          <w:bCs/>
          <w:sz w:val="36"/>
          <w:szCs w:val="36"/>
        </w:rPr>
        <w:t>neutra</w:t>
      </w:r>
      <w:r>
        <w:rPr>
          <w:b/>
          <w:bCs/>
          <w:sz w:val="36"/>
          <w:szCs w:val="36"/>
        </w:rPr>
        <w:t>l production</w:t>
      </w:r>
    </w:p>
    <w:p w14:paraId="5AB05B72" w14:textId="7A7FFA7A" w:rsidR="00EB1586" w:rsidRPr="00127D3B" w:rsidRDefault="00EB1586" w:rsidP="00127D3B"/>
    <w:p w14:paraId="6B5C7744" w14:textId="5940A68E" w:rsidR="00EB4A69" w:rsidRDefault="00F475F2" w:rsidP="00127D3B">
      <w:r w:rsidRPr="00127D3B">
        <w:t xml:space="preserve">Palsgaard </w:t>
      </w:r>
      <w:r w:rsidR="00127D3B">
        <w:t>has</w:t>
      </w:r>
      <w:r w:rsidR="00C921D3">
        <w:t xml:space="preserve"> reached</w:t>
      </w:r>
      <w:r w:rsidR="00127D3B">
        <w:t xml:space="preserve"> its goal of </w:t>
      </w:r>
      <w:r w:rsidR="00C2519F">
        <w:t xml:space="preserve">total </w:t>
      </w:r>
      <w:r w:rsidR="00127D3B">
        <w:t>carbon-neutral production</w:t>
      </w:r>
      <w:r w:rsidR="00943529">
        <w:t xml:space="preserve"> </w:t>
      </w:r>
      <w:r w:rsidR="00E9763E">
        <w:t>two years</w:t>
      </w:r>
      <w:r w:rsidR="00943529">
        <w:t xml:space="preserve"> ear</w:t>
      </w:r>
      <w:r w:rsidR="00E9763E">
        <w:t xml:space="preserve">ly, describing the achievement as a milestone for the whole ingredients </w:t>
      </w:r>
      <w:r w:rsidR="00C030D9">
        <w:t>industry.</w:t>
      </w:r>
    </w:p>
    <w:p w14:paraId="551E027E" w14:textId="7B527C6D" w:rsidR="00127D3B" w:rsidRDefault="00127D3B" w:rsidP="00127D3B"/>
    <w:p w14:paraId="4A8D2D67" w14:textId="1D1A59FE" w:rsidR="00E9763E" w:rsidRDefault="00127D3B" w:rsidP="00127D3B">
      <w:r w:rsidRPr="00127D3B">
        <w:t xml:space="preserve">The </w:t>
      </w:r>
      <w:r w:rsidR="00C2519F">
        <w:t xml:space="preserve">Danish </w:t>
      </w:r>
      <w:r w:rsidRPr="00127D3B">
        <w:t>company, known as the inventor of the modern</w:t>
      </w:r>
      <w:r w:rsidR="00927BF6">
        <w:t xml:space="preserve"> </w:t>
      </w:r>
      <w:r w:rsidR="00324BDF">
        <w:t xml:space="preserve">plant-based </w:t>
      </w:r>
      <w:r w:rsidR="00927BF6">
        <w:t>food</w:t>
      </w:r>
      <w:r w:rsidRPr="00127D3B">
        <w:t xml:space="preserve"> emulsifie</w:t>
      </w:r>
      <w:r w:rsidR="00E9763E">
        <w:t xml:space="preserve">r, has </w:t>
      </w:r>
      <w:r w:rsidR="00434784">
        <w:t xml:space="preserve">a long history of social and environmental </w:t>
      </w:r>
      <w:r w:rsidR="00841DF1">
        <w:t>responsibility</w:t>
      </w:r>
      <w:r w:rsidR="00E9763E">
        <w:t>.</w:t>
      </w:r>
      <w:r w:rsidR="0087054D">
        <w:t xml:space="preserve"> In 2010, it set itself the goal of completely carbon</w:t>
      </w:r>
      <w:r w:rsidR="00E00296">
        <w:t>-</w:t>
      </w:r>
      <w:r w:rsidR="0087054D">
        <w:t>ne</w:t>
      </w:r>
      <w:r w:rsidR="00E9763E">
        <w:t>utral production within ten years.</w:t>
      </w:r>
    </w:p>
    <w:p w14:paraId="7D4A4F63" w14:textId="77777777" w:rsidR="00E9763E" w:rsidRDefault="00E9763E" w:rsidP="00127D3B"/>
    <w:p w14:paraId="39B1A62C" w14:textId="79FE2CFA" w:rsidR="00E9763E" w:rsidRDefault="00E9763E" w:rsidP="00127D3B">
      <w:r>
        <w:t xml:space="preserve">It has achieved </w:t>
      </w:r>
      <w:r w:rsidR="00027DB9">
        <w:t>this</w:t>
      </w:r>
      <w:r>
        <w:t xml:space="preserve"> target </w:t>
      </w:r>
      <w:r w:rsidR="00841DF1">
        <w:t xml:space="preserve">two years </w:t>
      </w:r>
      <w:r w:rsidR="00C921D3">
        <w:t>ahead</w:t>
      </w:r>
      <w:r w:rsidR="00841DF1">
        <w:t xml:space="preserve"> of schedule</w:t>
      </w:r>
      <w:r>
        <w:t>, reducing its net carbon emissions from 12,029 tonnes in 2010 to zero in 2018.</w:t>
      </w:r>
      <w:r w:rsidR="00220BC3">
        <w:t xml:space="preserve"> </w:t>
      </w:r>
      <w:r w:rsidR="00AB7AED">
        <w:t>Over that period, it has achieved CO</w:t>
      </w:r>
      <w:r w:rsidR="00AB7AED" w:rsidRPr="00927BF6">
        <w:rPr>
          <w:vertAlign w:val="subscript"/>
        </w:rPr>
        <w:t>2</w:t>
      </w:r>
      <w:r w:rsidR="00AB7AED">
        <w:t xml:space="preserve"> </w:t>
      </w:r>
      <w:r w:rsidR="006B713F">
        <w:t xml:space="preserve">reductions </w:t>
      </w:r>
      <w:r w:rsidR="00E00296">
        <w:t>totalling</w:t>
      </w:r>
      <w:r w:rsidR="00AB7AED">
        <w:t xml:space="preserve"> </w:t>
      </w:r>
      <w:r w:rsidR="00387C15">
        <w:t>56,175</w:t>
      </w:r>
      <w:r w:rsidR="00AB7AED">
        <w:t xml:space="preserve"> tonnes – </w:t>
      </w:r>
      <w:bookmarkStart w:id="0" w:name="_Hlk11946313"/>
      <w:r w:rsidR="00AB7AED">
        <w:t xml:space="preserve">equivalent to the amount produced by </w:t>
      </w:r>
      <w:r w:rsidR="00D40EB2">
        <w:t>4885</w:t>
      </w:r>
      <w:r w:rsidR="00AB7AED">
        <w:t xml:space="preserve"> </w:t>
      </w:r>
      <w:r w:rsidR="00D40EB2">
        <w:t>European</w:t>
      </w:r>
      <w:r w:rsidR="00E634B7">
        <w:t xml:space="preserve"> (EU)</w:t>
      </w:r>
      <w:r w:rsidR="00927BF6">
        <w:t xml:space="preserve"> </w:t>
      </w:r>
      <w:r w:rsidR="00AB7AED">
        <w:t>households in a year.</w:t>
      </w:r>
      <w:r w:rsidR="00D40EB2">
        <w:rPr>
          <w:rStyle w:val="EndnoteReference"/>
        </w:rPr>
        <w:endnoteReference w:id="1"/>
      </w:r>
      <w:bookmarkEnd w:id="0"/>
    </w:p>
    <w:p w14:paraId="1A5A49F8" w14:textId="14D45E74" w:rsidR="00220BC3" w:rsidRDefault="00220BC3" w:rsidP="00127D3B"/>
    <w:p w14:paraId="60BDA908" w14:textId="15D32B19" w:rsidR="00C030D9" w:rsidRDefault="00E00296" w:rsidP="00E00296">
      <w:r>
        <w:t xml:space="preserve">The company’s </w:t>
      </w:r>
      <w:r w:rsidR="00BE24AD">
        <w:t xml:space="preserve">six </w:t>
      </w:r>
      <w:r>
        <w:t>global production sites are now all carbon-neutral,</w:t>
      </w:r>
      <w:r w:rsidR="00EC2277">
        <w:t xml:space="preserve"> mainly</w:t>
      </w:r>
      <w:r>
        <w:t xml:space="preserve"> </w:t>
      </w:r>
      <w:r w:rsidR="00EC2277">
        <w:t>through changing sources of energy.</w:t>
      </w:r>
      <w:r>
        <w:t xml:space="preserve"> </w:t>
      </w:r>
      <w:r w:rsidR="00EC2277">
        <w:t xml:space="preserve">Strategies </w:t>
      </w:r>
      <w:r>
        <w:t xml:space="preserve">have included new </w:t>
      </w:r>
      <w:r w:rsidRPr="00127D3B">
        <w:t>heat recovery and insulation techniques,</w:t>
      </w:r>
      <w:r>
        <w:t xml:space="preserve"> a switch </w:t>
      </w:r>
      <w:r w:rsidRPr="00127D3B">
        <w:t>from heavy fuel oil to</w:t>
      </w:r>
      <w:r w:rsidR="003B3577">
        <w:t xml:space="preserve"> certified</w:t>
      </w:r>
      <w:r w:rsidRPr="00127D3B">
        <w:t xml:space="preserve"> biogas, and </w:t>
      </w:r>
      <w:r>
        <w:t>the use of</w:t>
      </w:r>
      <w:r w:rsidRPr="00127D3B">
        <w:t xml:space="preserve"> renewable</w:t>
      </w:r>
      <w:r>
        <w:t xml:space="preserve">s. </w:t>
      </w:r>
      <w:r w:rsidR="00C030D9">
        <w:t xml:space="preserve">At Palsgaard’s main site in Denmark, all </w:t>
      </w:r>
      <w:r w:rsidR="00841DF1">
        <w:t>electricity</w:t>
      </w:r>
      <w:r w:rsidR="00C030D9">
        <w:t xml:space="preserve"> is sourced from </w:t>
      </w:r>
      <w:r w:rsidR="003B3577">
        <w:t>hydro power</w:t>
      </w:r>
      <w:r w:rsidR="00C030D9">
        <w:t>, and in</w:t>
      </w:r>
      <w:r w:rsidR="00434784">
        <w:t>door</w:t>
      </w:r>
      <w:r w:rsidR="00C030D9">
        <w:t xml:space="preserve"> heating is powered by bur</w:t>
      </w:r>
      <w:r w:rsidR="00434784">
        <w:t>n</w:t>
      </w:r>
      <w:r w:rsidR="00C030D9">
        <w:t xml:space="preserve">ing </w:t>
      </w:r>
      <w:r w:rsidR="00927BF6">
        <w:t xml:space="preserve">home-grown </w:t>
      </w:r>
      <w:r w:rsidR="00C030D9">
        <w:t>straw rather than oil.</w:t>
      </w:r>
    </w:p>
    <w:p w14:paraId="49C0D60E" w14:textId="14D7051F" w:rsidR="00220BC3" w:rsidRPr="00C030D9" w:rsidRDefault="00C030D9" w:rsidP="00220BC3">
      <w:r>
        <w:t xml:space="preserve"> </w:t>
      </w:r>
    </w:p>
    <w:p w14:paraId="2B8BF7C8" w14:textId="6EFA7DC5" w:rsidR="003F68CC" w:rsidRPr="003F68CC" w:rsidRDefault="00E00296" w:rsidP="003F68CC">
      <w:r>
        <w:t xml:space="preserve">The company’s Dutch factory </w:t>
      </w:r>
      <w:r w:rsidR="00434784">
        <w:t>has</w:t>
      </w:r>
      <w:r>
        <w:t xml:space="preserve"> over 800 solar panels and has run off only renewable energy since the start of 2018. </w:t>
      </w:r>
      <w:r w:rsidR="003F68CC">
        <w:t>Because changing</w:t>
      </w:r>
      <w:r w:rsidR="00BE24AD">
        <w:t xml:space="preserve"> energy sources </w:t>
      </w:r>
      <w:r w:rsidR="003F68CC">
        <w:t>is not</w:t>
      </w:r>
      <w:r w:rsidR="00BE24AD">
        <w:t xml:space="preserve"> possible</w:t>
      </w:r>
      <w:r w:rsidR="003F68CC">
        <w:t xml:space="preserve"> everywhere, Palsgaard has also partnered with the </w:t>
      </w:r>
      <w:r w:rsidR="00EC2277">
        <w:t>UN</w:t>
      </w:r>
      <w:r w:rsidR="003F68CC">
        <w:t xml:space="preserve"> and </w:t>
      </w:r>
      <w:r w:rsidR="003F68CC" w:rsidRPr="003F68CC">
        <w:t>purchase</w:t>
      </w:r>
      <w:r w:rsidR="003F68CC">
        <w:t>s</w:t>
      </w:r>
      <w:r w:rsidR="003F68CC" w:rsidRPr="003F68CC">
        <w:t xml:space="preserve"> </w:t>
      </w:r>
      <w:r w:rsidR="003F68CC">
        <w:t>its official carbon credits to offset emissions.</w:t>
      </w:r>
    </w:p>
    <w:p w14:paraId="6133E7D2" w14:textId="7BC16E30" w:rsidR="00A03297" w:rsidRDefault="00EC2277" w:rsidP="00127D3B">
      <w:r>
        <w:t>As far as the company is aware, it is the only</w:t>
      </w:r>
      <w:r w:rsidR="00943529">
        <w:t xml:space="preserve"> emulsifier manufacturer </w:t>
      </w:r>
      <w:r>
        <w:t>to achieve</w:t>
      </w:r>
      <w:r w:rsidR="00943529">
        <w:t xml:space="preserve"> </w:t>
      </w:r>
      <w:r w:rsidR="00C030D9">
        <w:t>carbon neutrality</w:t>
      </w:r>
      <w:r w:rsidR="00DA7703">
        <w:t xml:space="preserve"> but</w:t>
      </w:r>
      <w:r>
        <w:t xml:space="preserve"> it</w:t>
      </w:r>
      <w:r w:rsidR="00A03297">
        <w:t xml:space="preserve"> hopes other</w:t>
      </w:r>
      <w:r w:rsidR="00943529">
        <w:t>s</w:t>
      </w:r>
      <w:r w:rsidR="00A03297">
        <w:t xml:space="preserve"> </w:t>
      </w:r>
      <w:r w:rsidR="00B50198">
        <w:t>will</w:t>
      </w:r>
      <w:r w:rsidR="00943529">
        <w:t xml:space="preserve"> </w:t>
      </w:r>
      <w:r w:rsidR="00B50198">
        <w:t>follow suit</w:t>
      </w:r>
      <w:r w:rsidR="00776656">
        <w:t>.</w:t>
      </w:r>
    </w:p>
    <w:p w14:paraId="4F6584C0" w14:textId="77777777" w:rsidR="00E9763E" w:rsidRDefault="00E9763E" w:rsidP="00127D3B"/>
    <w:p w14:paraId="170C60E0" w14:textId="6457FAA7" w:rsidR="00B50198" w:rsidRDefault="00A03297" w:rsidP="00B50198">
      <w:r>
        <w:t>Jakob Th</w:t>
      </w:r>
      <w:r w:rsidR="00927BF6">
        <w:t>ø</w:t>
      </w:r>
      <w:r>
        <w:t xml:space="preserve">isen, CEO </w:t>
      </w:r>
      <w:r w:rsidR="00C030D9">
        <w:t xml:space="preserve">of </w:t>
      </w:r>
      <w:r>
        <w:t xml:space="preserve">Palsgaard </w:t>
      </w:r>
      <w:r w:rsidRPr="00127D3B">
        <w:t xml:space="preserve">said: </w:t>
      </w:r>
      <w:r w:rsidRPr="00927BF6">
        <w:rPr>
          <w:i/>
          <w:iCs/>
        </w:rPr>
        <w:t xml:space="preserve">“This is a major milestone ― not just for Palsgaard but for the whole </w:t>
      </w:r>
      <w:r w:rsidR="0087054D" w:rsidRPr="00927BF6">
        <w:rPr>
          <w:i/>
          <w:iCs/>
        </w:rPr>
        <w:t>ingredients</w:t>
      </w:r>
      <w:r w:rsidRPr="00927BF6">
        <w:rPr>
          <w:i/>
          <w:iCs/>
        </w:rPr>
        <w:t xml:space="preserve"> industry.</w:t>
      </w:r>
      <w:r w:rsidR="00C921D3" w:rsidRPr="00927BF6">
        <w:rPr>
          <w:i/>
          <w:iCs/>
        </w:rPr>
        <w:t xml:space="preserve"> </w:t>
      </w:r>
      <w:r w:rsidR="00776656" w:rsidRPr="00927BF6">
        <w:rPr>
          <w:i/>
          <w:iCs/>
        </w:rPr>
        <w:t>T</w:t>
      </w:r>
      <w:r w:rsidR="00B50198" w:rsidRPr="00927BF6">
        <w:rPr>
          <w:i/>
          <w:iCs/>
        </w:rPr>
        <w:t>he production of emulsifiers is</w:t>
      </w:r>
      <w:r w:rsidR="00943529" w:rsidRPr="00927BF6">
        <w:rPr>
          <w:i/>
          <w:iCs/>
        </w:rPr>
        <w:t xml:space="preserve"> very</w:t>
      </w:r>
      <w:r w:rsidR="00B50198" w:rsidRPr="00927BF6">
        <w:rPr>
          <w:i/>
          <w:iCs/>
        </w:rPr>
        <w:t xml:space="preserve"> energy-intensive</w:t>
      </w:r>
      <w:r w:rsidR="00776656" w:rsidRPr="00927BF6">
        <w:rPr>
          <w:i/>
          <w:iCs/>
        </w:rPr>
        <w:t xml:space="preserve"> </w:t>
      </w:r>
      <w:r w:rsidR="00B50198" w:rsidRPr="00927BF6">
        <w:rPr>
          <w:i/>
          <w:iCs/>
        </w:rPr>
        <w:t xml:space="preserve">and when we </w:t>
      </w:r>
      <w:r w:rsidR="00776656" w:rsidRPr="00927BF6">
        <w:rPr>
          <w:i/>
          <w:iCs/>
        </w:rPr>
        <w:t>decided to eliminate our carbon footprint</w:t>
      </w:r>
      <w:r w:rsidR="00B50198" w:rsidRPr="00927BF6">
        <w:rPr>
          <w:i/>
          <w:iCs/>
        </w:rPr>
        <w:t xml:space="preserve">, many thought it couldn’t be </w:t>
      </w:r>
      <w:r w:rsidR="00776656" w:rsidRPr="00927BF6">
        <w:rPr>
          <w:i/>
          <w:iCs/>
        </w:rPr>
        <w:t xml:space="preserve">done. </w:t>
      </w:r>
      <w:r w:rsidR="00B50198" w:rsidRPr="00927BF6">
        <w:rPr>
          <w:i/>
          <w:iCs/>
        </w:rPr>
        <w:t xml:space="preserve">However, we’ve </w:t>
      </w:r>
      <w:r w:rsidR="00DA7703" w:rsidRPr="00927BF6">
        <w:rPr>
          <w:i/>
          <w:iCs/>
        </w:rPr>
        <w:t>demonstrated</w:t>
      </w:r>
      <w:r w:rsidR="00B50198" w:rsidRPr="00927BF6">
        <w:rPr>
          <w:i/>
          <w:iCs/>
        </w:rPr>
        <w:t xml:space="preserve"> that with </w:t>
      </w:r>
      <w:r w:rsidR="00EF0B3E" w:rsidRPr="00927BF6">
        <w:rPr>
          <w:i/>
          <w:iCs/>
        </w:rPr>
        <w:t xml:space="preserve">ambition </w:t>
      </w:r>
      <w:r w:rsidR="00B50198" w:rsidRPr="00927BF6">
        <w:rPr>
          <w:i/>
          <w:iCs/>
        </w:rPr>
        <w:t>and innovation, sustainable</w:t>
      </w:r>
      <w:r w:rsidR="00434784" w:rsidRPr="00927BF6">
        <w:rPr>
          <w:i/>
          <w:iCs/>
        </w:rPr>
        <w:t xml:space="preserve"> ingredient</w:t>
      </w:r>
      <w:r w:rsidR="00B50198" w:rsidRPr="00927BF6">
        <w:rPr>
          <w:i/>
          <w:iCs/>
        </w:rPr>
        <w:t xml:space="preserve"> production is possible.</w:t>
      </w:r>
      <w:r w:rsidR="00501010" w:rsidRPr="00927BF6">
        <w:rPr>
          <w:i/>
          <w:iCs/>
        </w:rPr>
        <w:t xml:space="preserve"> </w:t>
      </w:r>
      <w:r w:rsidR="00C921D3" w:rsidRPr="00927BF6">
        <w:rPr>
          <w:i/>
          <w:iCs/>
        </w:rPr>
        <w:t>Achieving CO</w:t>
      </w:r>
      <w:r w:rsidR="00C921D3" w:rsidRPr="00927BF6">
        <w:rPr>
          <w:i/>
          <w:iCs/>
          <w:vertAlign w:val="subscript"/>
        </w:rPr>
        <w:t>2</w:t>
      </w:r>
      <w:r w:rsidR="00C921D3" w:rsidRPr="00927BF6">
        <w:rPr>
          <w:i/>
          <w:iCs/>
        </w:rPr>
        <w:t xml:space="preserve">-neutral status ahead of schedule has given us extra energy to continue making a difference. </w:t>
      </w:r>
      <w:r w:rsidR="00501010" w:rsidRPr="00927BF6">
        <w:rPr>
          <w:i/>
          <w:iCs/>
        </w:rPr>
        <w:t>We hope other companies will be inspired to go on the same journey.</w:t>
      </w:r>
      <w:r w:rsidR="00B50198" w:rsidRPr="00927BF6">
        <w:rPr>
          <w:i/>
          <w:iCs/>
        </w:rPr>
        <w:t>”</w:t>
      </w:r>
    </w:p>
    <w:p w14:paraId="51DE4A49" w14:textId="77777777" w:rsidR="00EF0B3E" w:rsidRDefault="00EF0B3E" w:rsidP="00127D3B"/>
    <w:p w14:paraId="3A6508A9" w14:textId="3B89056B" w:rsidR="00776656" w:rsidRPr="00127D3B" w:rsidRDefault="00EF0B3E" w:rsidP="00127D3B">
      <w:r>
        <w:t>Palsgaard</w:t>
      </w:r>
      <w:r w:rsidR="00BE24AD">
        <w:t>, which is celebrating its centenary this year,</w:t>
      </w:r>
      <w:r>
        <w:t xml:space="preserve"> is </w:t>
      </w:r>
      <w:r w:rsidR="00776656">
        <w:t>now planning</w:t>
      </w:r>
      <w:r>
        <w:t xml:space="preserve"> a range of</w:t>
      </w:r>
      <w:r w:rsidR="00776656">
        <w:t xml:space="preserve"> new green initiatives, including </w:t>
      </w:r>
      <w:r>
        <w:t>a new solar energy park at its headquarters in Denmark.</w:t>
      </w:r>
    </w:p>
    <w:p w14:paraId="5F09436A" w14:textId="77777777" w:rsidR="0087054D" w:rsidRPr="00127D3B" w:rsidRDefault="0087054D" w:rsidP="00127D3B"/>
    <w:p w14:paraId="13D0701E" w14:textId="37FEB5EA" w:rsidR="00EF0B3E" w:rsidRDefault="00B50198" w:rsidP="00127D3B">
      <w:r w:rsidRPr="00127D3B">
        <w:t xml:space="preserve">Anders Brix, Group CEO of the Schou Foundation, which owns Palsgaard, said: </w:t>
      </w:r>
      <w:r w:rsidR="00776656" w:rsidRPr="00927BF6">
        <w:rPr>
          <w:i/>
          <w:iCs/>
        </w:rPr>
        <w:t>“</w:t>
      </w:r>
      <w:r w:rsidR="00943529" w:rsidRPr="00927BF6">
        <w:rPr>
          <w:i/>
          <w:iCs/>
        </w:rPr>
        <w:t>Throughout Palsgaard’s</w:t>
      </w:r>
      <w:r w:rsidR="00BE24AD" w:rsidRPr="00927BF6">
        <w:rPr>
          <w:i/>
          <w:iCs/>
        </w:rPr>
        <w:t xml:space="preserve"> hundred-year</w:t>
      </w:r>
      <w:r w:rsidR="00943529" w:rsidRPr="00927BF6">
        <w:rPr>
          <w:i/>
          <w:iCs/>
        </w:rPr>
        <w:t xml:space="preserve"> history, we have been dedicated to meeting challenges</w:t>
      </w:r>
      <w:r w:rsidR="00EF0B3E" w:rsidRPr="00927BF6">
        <w:rPr>
          <w:i/>
          <w:iCs/>
        </w:rPr>
        <w:t xml:space="preserve"> and</w:t>
      </w:r>
      <w:r w:rsidR="00943529" w:rsidRPr="00927BF6">
        <w:rPr>
          <w:i/>
          <w:iCs/>
        </w:rPr>
        <w:t xml:space="preserve"> </w:t>
      </w:r>
      <w:r w:rsidR="00EF0B3E" w:rsidRPr="00927BF6">
        <w:rPr>
          <w:i/>
          <w:iCs/>
        </w:rPr>
        <w:t>c</w:t>
      </w:r>
      <w:r w:rsidR="00943529" w:rsidRPr="00927BF6">
        <w:rPr>
          <w:i/>
          <w:iCs/>
        </w:rPr>
        <w:t xml:space="preserve">limate change is </w:t>
      </w:r>
      <w:r w:rsidR="00A722D5" w:rsidRPr="00927BF6">
        <w:rPr>
          <w:i/>
          <w:iCs/>
        </w:rPr>
        <w:t>undoubtedly</w:t>
      </w:r>
      <w:r w:rsidR="00EF0B3E" w:rsidRPr="00927BF6">
        <w:rPr>
          <w:i/>
          <w:iCs/>
        </w:rPr>
        <w:t xml:space="preserve"> </w:t>
      </w:r>
      <w:r w:rsidR="00943529" w:rsidRPr="00927BF6">
        <w:rPr>
          <w:i/>
          <w:iCs/>
        </w:rPr>
        <w:t xml:space="preserve">the </w:t>
      </w:r>
      <w:r w:rsidR="00A722D5" w:rsidRPr="00927BF6">
        <w:rPr>
          <w:i/>
          <w:iCs/>
        </w:rPr>
        <w:t xml:space="preserve">greatest </w:t>
      </w:r>
      <w:r w:rsidR="00943529" w:rsidRPr="00927BF6">
        <w:rPr>
          <w:i/>
          <w:iCs/>
        </w:rPr>
        <w:t>challenge facing us</w:t>
      </w:r>
      <w:r w:rsidR="00A722D5" w:rsidRPr="00927BF6">
        <w:rPr>
          <w:i/>
          <w:iCs/>
        </w:rPr>
        <w:t xml:space="preserve"> now</w:t>
      </w:r>
      <w:r w:rsidR="00EF0B3E" w:rsidRPr="00927BF6">
        <w:rPr>
          <w:i/>
          <w:iCs/>
        </w:rPr>
        <w:t>. At the moment,</w:t>
      </w:r>
      <w:r w:rsidR="00A722D5" w:rsidRPr="00927BF6">
        <w:rPr>
          <w:i/>
          <w:iCs/>
        </w:rPr>
        <w:t xml:space="preserve"> carbon neutrality is a rare </w:t>
      </w:r>
      <w:r w:rsidR="00927BF6" w:rsidRPr="00927BF6">
        <w:rPr>
          <w:i/>
          <w:iCs/>
        </w:rPr>
        <w:t>achievement,</w:t>
      </w:r>
      <w:r w:rsidR="00EF0B3E" w:rsidRPr="00927BF6">
        <w:rPr>
          <w:i/>
          <w:iCs/>
        </w:rPr>
        <w:t xml:space="preserve"> but it will soon be the norm. Manufacturers will</w:t>
      </w:r>
      <w:r w:rsidR="00A722D5" w:rsidRPr="00927BF6">
        <w:rPr>
          <w:i/>
          <w:iCs/>
        </w:rPr>
        <w:t xml:space="preserve"> be forced to reduce their emissions, not just because it’s the right thing to do, but because </w:t>
      </w:r>
      <w:r w:rsidR="00C921D3" w:rsidRPr="00927BF6">
        <w:rPr>
          <w:i/>
          <w:iCs/>
        </w:rPr>
        <w:t xml:space="preserve">environmentally conscious </w:t>
      </w:r>
      <w:r w:rsidR="00A722D5" w:rsidRPr="00927BF6">
        <w:rPr>
          <w:i/>
          <w:iCs/>
        </w:rPr>
        <w:t xml:space="preserve">consumers </w:t>
      </w:r>
      <w:r w:rsidR="0051613B" w:rsidRPr="00927BF6">
        <w:rPr>
          <w:i/>
          <w:iCs/>
        </w:rPr>
        <w:t>demand</w:t>
      </w:r>
      <w:r w:rsidR="00A722D5" w:rsidRPr="00927BF6">
        <w:rPr>
          <w:i/>
          <w:iCs/>
        </w:rPr>
        <w:t xml:space="preserve"> it.</w:t>
      </w:r>
      <w:r w:rsidR="004D3420" w:rsidRPr="00927BF6">
        <w:rPr>
          <w:i/>
          <w:iCs/>
        </w:rPr>
        <w:t>”</w:t>
      </w:r>
    </w:p>
    <w:p w14:paraId="4BB0C27C" w14:textId="77777777" w:rsidR="008A11DE" w:rsidRPr="00127D3B" w:rsidRDefault="008A11DE" w:rsidP="00127D3B"/>
    <w:p w14:paraId="2B0D1222" w14:textId="244A89E5" w:rsidR="00E00296" w:rsidRDefault="00434784" w:rsidP="00127D3B">
      <w:pPr>
        <w:rPr>
          <w:lang w:val="en-US"/>
        </w:rPr>
      </w:pPr>
      <w:r>
        <w:rPr>
          <w:lang w:val="en-US"/>
        </w:rPr>
        <w:lastRenderedPageBreak/>
        <w:t>As well as being</w:t>
      </w:r>
      <w:r w:rsidRPr="005D3D70">
        <w:rPr>
          <w:lang w:val="en-US"/>
        </w:rPr>
        <w:t xml:space="preserve"> </w:t>
      </w:r>
      <w:r>
        <w:rPr>
          <w:lang w:val="en-US"/>
        </w:rPr>
        <w:t>manufactured</w:t>
      </w:r>
      <w:r w:rsidRPr="005D3D70">
        <w:rPr>
          <w:lang w:val="en-US"/>
        </w:rPr>
        <w:t xml:space="preserve"> </w:t>
      </w:r>
      <w:r>
        <w:rPr>
          <w:lang w:val="en-US"/>
        </w:rPr>
        <w:t>in CO</w:t>
      </w:r>
      <w:r w:rsidRPr="00927BF6">
        <w:rPr>
          <w:vertAlign w:val="subscript"/>
          <w:lang w:val="en-US"/>
        </w:rPr>
        <w:t>2</w:t>
      </w:r>
      <w:r>
        <w:rPr>
          <w:lang w:val="en-US"/>
        </w:rPr>
        <w:t>-neutral factories, all Palsgaard’s</w:t>
      </w:r>
      <w:r w:rsidRPr="005D3D70">
        <w:rPr>
          <w:lang w:val="en-US"/>
        </w:rPr>
        <w:t xml:space="preserve"> emulsifiers are </w:t>
      </w:r>
      <w:r>
        <w:rPr>
          <w:lang w:val="en-US"/>
        </w:rPr>
        <w:t xml:space="preserve">vegetable-based and sourced as sustainably as possible. Where the </w:t>
      </w:r>
      <w:r w:rsidR="00F705E4">
        <w:rPr>
          <w:lang w:val="en-US"/>
        </w:rPr>
        <w:t>company</w:t>
      </w:r>
      <w:r>
        <w:rPr>
          <w:lang w:val="en-US"/>
        </w:rPr>
        <w:t xml:space="preserve"> uses</w:t>
      </w:r>
      <w:r w:rsidRPr="005D3D70">
        <w:rPr>
          <w:lang w:val="en-US"/>
        </w:rPr>
        <w:t xml:space="preserve"> palm oil ingredients</w:t>
      </w:r>
      <w:r>
        <w:rPr>
          <w:lang w:val="en-US"/>
        </w:rPr>
        <w:t xml:space="preserve">, it relies on RSPO-certified </w:t>
      </w:r>
      <w:r w:rsidRPr="003B3577">
        <w:rPr>
          <w:lang w:val="en-US"/>
        </w:rPr>
        <w:t>raw materials</w:t>
      </w:r>
      <w:r>
        <w:rPr>
          <w:lang w:val="en-US"/>
        </w:rPr>
        <w:t>, enabling it to offer its</w:t>
      </w:r>
      <w:r w:rsidR="00F705E4">
        <w:rPr>
          <w:lang w:val="en-US"/>
        </w:rPr>
        <w:t xml:space="preserve"> </w:t>
      </w:r>
      <w:r>
        <w:rPr>
          <w:lang w:val="en-US"/>
        </w:rPr>
        <w:t>complete product range as MB- or SG-certified.</w:t>
      </w:r>
    </w:p>
    <w:p w14:paraId="32D17E92" w14:textId="77777777" w:rsidR="00434784" w:rsidRDefault="00434784" w:rsidP="00127D3B"/>
    <w:p w14:paraId="7B295FF2" w14:textId="2DC807CF" w:rsidR="00E00296" w:rsidRDefault="00C921D3" w:rsidP="00127D3B">
      <w:r>
        <w:t>For more information, view Palsgaard’s 2018 Corporate Social Responsibility Report:</w:t>
      </w:r>
    </w:p>
    <w:p w14:paraId="6DE04ACA" w14:textId="725E6239" w:rsidR="00C921D3" w:rsidRDefault="00634B48" w:rsidP="00127D3B">
      <w:pPr>
        <w:rPr>
          <w:rStyle w:val="Hyperlink"/>
        </w:rPr>
      </w:pPr>
      <w:hyperlink r:id="rId8" w:history="1">
        <w:r w:rsidR="00927BF6">
          <w:rPr>
            <w:rStyle w:val="Hyperlink"/>
          </w:rPr>
          <w:t>Palsgaard.com/CSR2018</w:t>
        </w:r>
      </w:hyperlink>
    </w:p>
    <w:p w14:paraId="29EB0691" w14:textId="3867A4D8" w:rsidR="00BF4348" w:rsidRDefault="00BF4348" w:rsidP="00127D3B">
      <w:pPr>
        <w:rPr>
          <w:rStyle w:val="Hyperlink"/>
        </w:rPr>
      </w:pPr>
    </w:p>
    <w:p w14:paraId="7B2BC6D6" w14:textId="79A8D348" w:rsidR="00BF4348" w:rsidRDefault="00BF4348" w:rsidP="00127D3B">
      <w:r w:rsidRPr="00BF4348">
        <w:t>Download a full press kit, including photos</w:t>
      </w:r>
      <w:r w:rsidR="009A6CB0">
        <w:t xml:space="preserve"> and FAQs</w:t>
      </w:r>
      <w:r w:rsidRPr="00BF4348">
        <w:t xml:space="preserve">, here: </w:t>
      </w:r>
      <w:hyperlink r:id="rId9" w:history="1">
        <w:r w:rsidR="009A6CB0" w:rsidRPr="00897C88">
          <w:rPr>
            <w:rStyle w:val="Hyperlink"/>
          </w:rPr>
          <w:t>lin</w:t>
        </w:r>
        <w:bookmarkStart w:id="1" w:name="_GoBack"/>
        <w:bookmarkEnd w:id="1"/>
        <w:r w:rsidR="009A6CB0" w:rsidRPr="00897C88">
          <w:rPr>
            <w:rStyle w:val="Hyperlink"/>
          </w:rPr>
          <w:t>k</w:t>
        </w:r>
      </w:hyperlink>
    </w:p>
    <w:p w14:paraId="390E0156" w14:textId="77777777" w:rsidR="00CF5FCC" w:rsidRPr="00127D3B" w:rsidRDefault="00CF5FCC" w:rsidP="00127D3B"/>
    <w:p w14:paraId="52560A67" w14:textId="6702155F" w:rsidR="00E57871" w:rsidRDefault="00E57871" w:rsidP="00127D3B">
      <w:pPr>
        <w:rPr>
          <w:b/>
          <w:bCs/>
        </w:rPr>
      </w:pPr>
      <w:r w:rsidRPr="00C2519F">
        <w:rPr>
          <w:b/>
          <w:bCs/>
        </w:rPr>
        <w:t>About Palsgaard</w:t>
      </w:r>
    </w:p>
    <w:p w14:paraId="1E4ED924" w14:textId="70900D7A" w:rsidR="00C7144B" w:rsidRDefault="00C7144B" w:rsidP="00127D3B"/>
    <w:p w14:paraId="1052B1D5" w14:textId="2780E74A" w:rsidR="006F0854" w:rsidRDefault="00C7144B" w:rsidP="00127D3B">
      <w:r>
        <w:t xml:space="preserve">Emulsifier specialist Palsgaard helps </w:t>
      </w:r>
      <w:r w:rsidR="006F0854">
        <w:t xml:space="preserve">the global food industry make the most of the ability to mix oil and water. </w:t>
      </w:r>
    </w:p>
    <w:p w14:paraId="4A8126AB" w14:textId="57B54B41" w:rsidR="005C0BF9" w:rsidRDefault="005C0BF9" w:rsidP="00127D3B"/>
    <w:p w14:paraId="6114F459" w14:textId="1735C386" w:rsidR="005C0BF9" w:rsidRDefault="005C0BF9" w:rsidP="00127D3B">
      <w:r>
        <w:t xml:space="preserve">Thanks to </w:t>
      </w:r>
      <w:r w:rsidR="00C7144B">
        <w:t>the company’s</w:t>
      </w:r>
      <w:r>
        <w:t xml:space="preserve"> specialised emulsifiers </w:t>
      </w:r>
      <w:r w:rsidR="00C7144B">
        <w:t>(</w:t>
      </w:r>
      <w:r>
        <w:t>and emulsifier/stabiliser systems</w:t>
      </w:r>
      <w:r w:rsidR="00C7144B">
        <w:t>),</w:t>
      </w:r>
      <w:r>
        <w:t xml:space="preserve"> </w:t>
      </w:r>
      <w:r w:rsidR="008E0B2F">
        <w:t>bakery, c</w:t>
      </w:r>
      <w:r w:rsidR="00F335CF">
        <w:t>onfectionery</w:t>
      </w:r>
      <w:r w:rsidR="008E0B2F">
        <w:t xml:space="preserve">, condiments, dairy, ice cream, margarine and meat producers </w:t>
      </w:r>
      <w:r w:rsidR="00F335CF">
        <w:t>can</w:t>
      </w:r>
      <w:r w:rsidR="008E0B2F">
        <w:t xml:space="preserve"> improve the quality and extend the shelf-life</w:t>
      </w:r>
      <w:r w:rsidR="00F335CF">
        <w:t xml:space="preserve"> of their products. Just as importantly</w:t>
      </w:r>
      <w:r w:rsidR="007D2654">
        <w:t>, they can produce better-for-you products with improved taste, mouthfeel and texture while using less resources.</w:t>
      </w:r>
    </w:p>
    <w:p w14:paraId="64DDC52D" w14:textId="2AE22C2D" w:rsidR="007D2654" w:rsidRDefault="007D2654" w:rsidP="00127D3B"/>
    <w:p w14:paraId="41C586ED" w14:textId="7A14DCB7" w:rsidR="007D2654" w:rsidRDefault="000B1A99" w:rsidP="00127D3B">
      <w:r>
        <w:t xml:space="preserve">Since </w:t>
      </w:r>
      <w:r w:rsidR="00C7144B">
        <w:t xml:space="preserve">its </w:t>
      </w:r>
      <w:r>
        <w:t>founder Einar Viggo Schou invented the modern plant-based food emulsifier in 1917</w:t>
      </w:r>
      <w:r w:rsidR="00C7144B">
        <w:t>,</w:t>
      </w:r>
      <w:r>
        <w:t xml:space="preserve"> </w:t>
      </w:r>
      <w:r w:rsidR="00D577A8">
        <w:t xml:space="preserve">Palsgaard </w:t>
      </w:r>
      <w:r w:rsidR="00C7144B">
        <w:t>has offered the industry</w:t>
      </w:r>
      <w:r w:rsidR="00D577A8">
        <w:t xml:space="preserve"> </w:t>
      </w:r>
      <w:r w:rsidR="00C7144B">
        <w:t>k</w:t>
      </w:r>
      <w:r w:rsidR="00D577A8">
        <w:t xml:space="preserve">now-how and innovation. </w:t>
      </w:r>
      <w:r w:rsidR="007D2654">
        <w:t xml:space="preserve">From its six application centres around the world Palsgaard’s experienced food technologists help manufacturers </w:t>
      </w:r>
      <w:r w:rsidR="00D577A8">
        <w:t xml:space="preserve">optimise existing recipes and develop </w:t>
      </w:r>
      <w:r w:rsidR="00B1655A">
        <w:t>delicious</w:t>
      </w:r>
      <w:r w:rsidR="00D577A8">
        <w:t xml:space="preserve"> products with better nutritional profiles.</w:t>
      </w:r>
      <w:r w:rsidR="007D2654">
        <w:t xml:space="preserve">  </w:t>
      </w:r>
    </w:p>
    <w:p w14:paraId="6F5279B7" w14:textId="77777777" w:rsidR="006F0854" w:rsidRDefault="006F0854" w:rsidP="00127D3B"/>
    <w:p w14:paraId="236EB60B" w14:textId="05691B27" w:rsidR="00E57871" w:rsidRPr="00127D3B" w:rsidRDefault="00E57871" w:rsidP="00127D3B">
      <w:r w:rsidRPr="00127D3B">
        <w:t>Palsgaard helps manufacturers meet consumer and regulatory demands for greater responsibility</w:t>
      </w:r>
      <w:r w:rsidR="00C464F0">
        <w:t>, helping them grow and protect their brands. It</w:t>
      </w:r>
      <w:r w:rsidRPr="00127D3B">
        <w:t xml:space="preserve"> is currently the world’s only commercial source of fully sustainable, emulsifiers based on RSPO SG</w:t>
      </w:r>
      <w:r w:rsidR="00C464F0">
        <w:t>-</w:t>
      </w:r>
      <w:r w:rsidRPr="00127D3B">
        <w:t>certified palm oil and produced by CO</w:t>
      </w:r>
      <w:r w:rsidRPr="003B3577">
        <w:rPr>
          <w:vertAlign w:val="subscript"/>
        </w:rPr>
        <w:t>2</w:t>
      </w:r>
      <w:r w:rsidRPr="00127D3B">
        <w:t>-neutral factories</w:t>
      </w:r>
      <w:r w:rsidR="00D577A8">
        <w:t xml:space="preserve"> in Denmark, the Netherlands, Mexico, Brazil, China and Malaysia</w:t>
      </w:r>
      <w:r w:rsidRPr="00127D3B">
        <w:t>. The company’s products are non-</w:t>
      </w:r>
      <w:proofErr w:type="gramStart"/>
      <w:r w:rsidRPr="00127D3B">
        <w:t>GMO, and</w:t>
      </w:r>
      <w:proofErr w:type="gramEnd"/>
      <w:r w:rsidRPr="00127D3B">
        <w:t xml:space="preserve"> meet halal and kosher requirements</w:t>
      </w:r>
      <w:r w:rsidR="00C464F0">
        <w:t>.</w:t>
      </w:r>
    </w:p>
    <w:p w14:paraId="6270A888" w14:textId="77777777" w:rsidR="00D00EE8" w:rsidRDefault="00D00EE8" w:rsidP="00127D3B"/>
    <w:p w14:paraId="694A7DEA" w14:textId="2C435853" w:rsidR="00E57871" w:rsidRDefault="00D00EE8" w:rsidP="00127D3B">
      <w:r>
        <w:t xml:space="preserve">In addition to its food emulsifiers, Palsgaard supplies the polymers industry with a series of plant-based polymer additives, </w:t>
      </w:r>
      <w:r w:rsidR="00C464F0">
        <w:t xml:space="preserve">which are </w:t>
      </w:r>
      <w:r>
        <w:t>particularly suited for preventing fogging and dust on plastic packaging.</w:t>
      </w:r>
      <w:r w:rsidR="00E57871" w:rsidRPr="00127D3B">
        <w:t> </w:t>
      </w:r>
    </w:p>
    <w:p w14:paraId="677367BE" w14:textId="77777777" w:rsidR="00D00EE8" w:rsidRPr="00127D3B" w:rsidRDefault="00D00EE8" w:rsidP="00127D3B"/>
    <w:p w14:paraId="73FBE8DF" w14:textId="78914967" w:rsidR="00507795" w:rsidRDefault="0055414F" w:rsidP="00127D3B">
      <w:r>
        <w:t xml:space="preserve">Palsgaard is owned by the Schou Foundation and has 549 employees across 16 countries. </w:t>
      </w:r>
      <w:r w:rsidR="00D57AE8">
        <w:t>Its turnover in 2018 was 211 million USD (1.4 billion DKK) with products sold to more than 120 countries</w:t>
      </w:r>
      <w:r w:rsidR="00B1655A">
        <w:t>.</w:t>
      </w:r>
    </w:p>
    <w:p w14:paraId="7DB12AD8" w14:textId="77777777" w:rsidR="0055414F" w:rsidRPr="00127D3B" w:rsidRDefault="0055414F" w:rsidP="00127D3B"/>
    <w:p w14:paraId="3CF228FD" w14:textId="15765FBE" w:rsidR="00507795" w:rsidRPr="00127D3B" w:rsidRDefault="00507795" w:rsidP="00127D3B">
      <w:r w:rsidRPr="00127D3B">
        <w:t>For more information please contact:</w:t>
      </w:r>
    </w:p>
    <w:p w14:paraId="311B57E4" w14:textId="77777777" w:rsidR="00507795" w:rsidRPr="00127D3B" w:rsidRDefault="00507795" w:rsidP="00127D3B">
      <w:r w:rsidRPr="00127D3B">
        <w:t>Mette Dal Steffensen, Senior Marketing Specialist, Palsgaard A/S</w:t>
      </w:r>
      <w:r w:rsidRPr="00127D3B">
        <w:br/>
      </w:r>
      <w:hyperlink r:id="rId10" w:history="1">
        <w:r w:rsidRPr="00127D3B">
          <w:rPr>
            <w:rStyle w:val="Hyperlink"/>
          </w:rPr>
          <w:t>mds@palsgaard.dk</w:t>
        </w:r>
      </w:hyperlink>
      <w:r w:rsidRPr="00127D3B">
        <w:t xml:space="preserve"> | +45 2073 4534</w:t>
      </w:r>
    </w:p>
    <w:p w14:paraId="01078CF0" w14:textId="77777777" w:rsidR="00507795" w:rsidRPr="00127D3B" w:rsidRDefault="00507795" w:rsidP="00127D3B"/>
    <w:p w14:paraId="19B69521" w14:textId="77777777" w:rsidR="00507795" w:rsidRPr="00127D3B" w:rsidRDefault="00507795" w:rsidP="00127D3B">
      <w:r w:rsidRPr="00127D3B">
        <w:t>or</w:t>
      </w:r>
    </w:p>
    <w:p w14:paraId="0C83C079" w14:textId="77777777" w:rsidR="00507795" w:rsidRPr="00127D3B" w:rsidRDefault="00507795" w:rsidP="00127D3B"/>
    <w:p w14:paraId="357BAAC0" w14:textId="1A9DCE21" w:rsidR="00507795" w:rsidRPr="00127D3B" w:rsidRDefault="00F475F2" w:rsidP="00127D3B">
      <w:r w:rsidRPr="00127D3B">
        <w:t>Steve Harman, Account Director</w:t>
      </w:r>
      <w:r w:rsidR="00507795" w:rsidRPr="00127D3B">
        <w:t xml:space="preserve"> Ingredient Communications</w:t>
      </w:r>
    </w:p>
    <w:p w14:paraId="55423A58" w14:textId="05F61F21" w:rsidR="00CF5FCC" w:rsidRPr="00127D3B" w:rsidRDefault="00634B48" w:rsidP="00127D3B">
      <w:hyperlink r:id="rId11" w:history="1">
        <w:r w:rsidR="00CF5FCC" w:rsidRPr="00127D3B">
          <w:rPr>
            <w:rStyle w:val="Hyperlink"/>
          </w:rPr>
          <w:t>steve@ingredientcommunications..com</w:t>
        </w:r>
      </w:hyperlink>
      <w:r w:rsidR="00507795" w:rsidRPr="00127D3B">
        <w:t xml:space="preserve"> | +</w:t>
      </w:r>
      <w:r w:rsidR="00CF5FCC" w:rsidRPr="00127D3B">
        <w:t xml:space="preserve"> 44 (0)7538 118079</w:t>
      </w:r>
    </w:p>
    <w:p w14:paraId="64526033" w14:textId="2CF53014" w:rsidR="00507795" w:rsidRPr="00127D3B" w:rsidRDefault="00507795" w:rsidP="00127D3B"/>
    <w:p w14:paraId="01949A5A" w14:textId="77777777" w:rsidR="00507795" w:rsidRPr="00127D3B" w:rsidRDefault="00507795" w:rsidP="00127D3B"/>
    <w:sectPr w:rsidR="00507795" w:rsidRPr="00127D3B" w:rsidSect="007212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55" w:right="96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C43EA" w14:textId="77777777" w:rsidR="00634B48" w:rsidRDefault="00634B48">
      <w:r>
        <w:separator/>
      </w:r>
    </w:p>
  </w:endnote>
  <w:endnote w:type="continuationSeparator" w:id="0">
    <w:p w14:paraId="77902421" w14:textId="77777777" w:rsidR="00634B48" w:rsidRDefault="00634B48">
      <w:r>
        <w:continuationSeparator/>
      </w:r>
    </w:p>
  </w:endnote>
  <w:endnote w:id="1">
    <w:p w14:paraId="0513CF9F" w14:textId="1D8EEF42" w:rsidR="00D40EB2" w:rsidRDefault="00D40EB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40EB2">
        <w:t>An average EU household</w:t>
      </w:r>
      <w:r>
        <w:t>, including its transportation</w:t>
      </w:r>
      <w:r w:rsidRPr="00D40EB2">
        <w:t xml:space="preserve"> emits 1</w:t>
      </w:r>
      <w:r>
        <w:t>1.5 tonnes of CO</w:t>
      </w:r>
      <w:r w:rsidRPr="00D40EB2">
        <w:rPr>
          <w:vertAlign w:val="subscript"/>
        </w:rPr>
        <w:t>2</w:t>
      </w:r>
      <w:r>
        <w:t xml:space="preserve"> per year</w:t>
      </w:r>
    </w:p>
    <w:p w14:paraId="0F7D6B0E" w14:textId="4BAA1FFD" w:rsidR="00D40EB2" w:rsidRPr="00D40EB2" w:rsidRDefault="00634B48">
      <w:pPr>
        <w:pStyle w:val="EndnoteText"/>
      </w:pPr>
      <w:hyperlink r:id="rId1" w:history="1">
        <w:r w:rsidR="00E634B7">
          <w:rPr>
            <w:rStyle w:val="Hyperlink"/>
          </w:rPr>
          <w:t>https://iopscience.iop.org/article/10.1088/1748-9326/aa6da9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289D4" w14:textId="77777777" w:rsidR="00A644BD" w:rsidRDefault="00A64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CAE9" w14:textId="77777777" w:rsidR="00A644BD" w:rsidRDefault="00A644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583F9" w14:textId="77777777" w:rsidR="00A644BD" w:rsidRDefault="00A64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099BD" w14:textId="77777777" w:rsidR="00634B48" w:rsidRDefault="00634B48">
      <w:r>
        <w:separator/>
      </w:r>
    </w:p>
  </w:footnote>
  <w:footnote w:type="continuationSeparator" w:id="0">
    <w:p w14:paraId="31859CA8" w14:textId="77777777" w:rsidR="00634B48" w:rsidRDefault="00634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DD55" w14:textId="77777777" w:rsidR="00A644BD" w:rsidRDefault="00A64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0374" w14:textId="77777777" w:rsidR="001D1EE0" w:rsidRDefault="00F81ED3" w:rsidP="00F7532B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AA54FAD" wp14:editId="12EE8C7F">
              <wp:simplePos x="0" y="0"/>
              <wp:positionH relativeFrom="column">
                <wp:posOffset>0</wp:posOffset>
              </wp:positionH>
              <wp:positionV relativeFrom="page">
                <wp:posOffset>911225</wp:posOffset>
              </wp:positionV>
              <wp:extent cx="622808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6C9AC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5E574E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01534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1.75pt" to="490.4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" strokecolor="#6c9ac3" strokeweight=".9pt">
              <v:shadow color="#5e574e"/>
              <o:lock v:ext="edit" shapetype="f"/>
              <w10:wrap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6490A626" wp14:editId="1C42DA9F">
          <wp:simplePos x="0" y="0"/>
          <wp:positionH relativeFrom="column">
            <wp:posOffset>4273550</wp:posOffset>
          </wp:positionH>
          <wp:positionV relativeFrom="paragraph">
            <wp:posOffset>0</wp:posOffset>
          </wp:positionV>
          <wp:extent cx="1955800" cy="528320"/>
          <wp:effectExtent l="0" t="0" r="0" b="0"/>
          <wp:wrapNone/>
          <wp:docPr id="5" name="Picture 3" descr="Palsgaard® - heart working people logo - CMYK w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lsgaard® - heart working people logo - CMYK wor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DCB8" w14:textId="77777777" w:rsidR="00A644BD" w:rsidRDefault="00A64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13D6"/>
    <w:multiLevelType w:val="multilevel"/>
    <w:tmpl w:val="76D8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0709C8"/>
    <w:multiLevelType w:val="hybridMultilevel"/>
    <w:tmpl w:val="E8F8F0A4"/>
    <w:lvl w:ilvl="0" w:tplc="842E4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83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AC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80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8E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C4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CC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62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A6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6975387"/>
    <w:multiLevelType w:val="hybridMultilevel"/>
    <w:tmpl w:val="3BFA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8D"/>
    <w:rsid w:val="00010157"/>
    <w:rsid w:val="0001114C"/>
    <w:rsid w:val="000133B0"/>
    <w:rsid w:val="00013DC6"/>
    <w:rsid w:val="000257A6"/>
    <w:rsid w:val="00027DB9"/>
    <w:rsid w:val="0003107E"/>
    <w:rsid w:val="000502A4"/>
    <w:rsid w:val="00052BA7"/>
    <w:rsid w:val="00094F2B"/>
    <w:rsid w:val="000A0E21"/>
    <w:rsid w:val="000A3593"/>
    <w:rsid w:val="000A7CC4"/>
    <w:rsid w:val="000B0B32"/>
    <w:rsid w:val="000B1A99"/>
    <w:rsid w:val="000B5E8A"/>
    <w:rsid w:val="000C503F"/>
    <w:rsid w:val="000C56B5"/>
    <w:rsid w:val="000C72B1"/>
    <w:rsid w:val="000D2B00"/>
    <w:rsid w:val="000E3C8B"/>
    <w:rsid w:val="000E6DA7"/>
    <w:rsid w:val="000E7D1F"/>
    <w:rsid w:val="000F456F"/>
    <w:rsid w:val="000F79C4"/>
    <w:rsid w:val="001030CE"/>
    <w:rsid w:val="001163D3"/>
    <w:rsid w:val="0011759A"/>
    <w:rsid w:val="001211CB"/>
    <w:rsid w:val="00125F40"/>
    <w:rsid w:val="00127D3B"/>
    <w:rsid w:val="0013023A"/>
    <w:rsid w:val="00132F00"/>
    <w:rsid w:val="00134713"/>
    <w:rsid w:val="001367A8"/>
    <w:rsid w:val="00155B8A"/>
    <w:rsid w:val="001625AF"/>
    <w:rsid w:val="00166033"/>
    <w:rsid w:val="00171626"/>
    <w:rsid w:val="001824C3"/>
    <w:rsid w:val="00186CD8"/>
    <w:rsid w:val="00186FFD"/>
    <w:rsid w:val="00187A14"/>
    <w:rsid w:val="001B2A6F"/>
    <w:rsid w:val="001B6EE6"/>
    <w:rsid w:val="001B79E0"/>
    <w:rsid w:val="001D1EE0"/>
    <w:rsid w:val="001F3C16"/>
    <w:rsid w:val="002050E9"/>
    <w:rsid w:val="00214C0C"/>
    <w:rsid w:val="00220BC3"/>
    <w:rsid w:val="0022213B"/>
    <w:rsid w:val="00223D23"/>
    <w:rsid w:val="002322FD"/>
    <w:rsid w:val="00236C1D"/>
    <w:rsid w:val="00240F90"/>
    <w:rsid w:val="00241E5A"/>
    <w:rsid w:val="002446DD"/>
    <w:rsid w:val="00252AF7"/>
    <w:rsid w:val="00253375"/>
    <w:rsid w:val="00254307"/>
    <w:rsid w:val="00262CF8"/>
    <w:rsid w:val="002637E8"/>
    <w:rsid w:val="00263A2B"/>
    <w:rsid w:val="0028130B"/>
    <w:rsid w:val="002825EC"/>
    <w:rsid w:val="00295F15"/>
    <w:rsid w:val="002A1DA2"/>
    <w:rsid w:val="002B6C69"/>
    <w:rsid w:val="002C1B17"/>
    <w:rsid w:val="002C3952"/>
    <w:rsid w:val="002C6F22"/>
    <w:rsid w:val="002C7594"/>
    <w:rsid w:val="002D19B6"/>
    <w:rsid w:val="002D1B59"/>
    <w:rsid w:val="002D6757"/>
    <w:rsid w:val="002E2592"/>
    <w:rsid w:val="00312B5C"/>
    <w:rsid w:val="00315934"/>
    <w:rsid w:val="003159FD"/>
    <w:rsid w:val="00316D97"/>
    <w:rsid w:val="003178DE"/>
    <w:rsid w:val="00324BDF"/>
    <w:rsid w:val="0033337E"/>
    <w:rsid w:val="003350CF"/>
    <w:rsid w:val="00353B65"/>
    <w:rsid w:val="00371622"/>
    <w:rsid w:val="003723B3"/>
    <w:rsid w:val="003879F1"/>
    <w:rsid w:val="00387C15"/>
    <w:rsid w:val="00390214"/>
    <w:rsid w:val="003A0C6E"/>
    <w:rsid w:val="003A3403"/>
    <w:rsid w:val="003B3577"/>
    <w:rsid w:val="003C2068"/>
    <w:rsid w:val="003C69DA"/>
    <w:rsid w:val="003D2782"/>
    <w:rsid w:val="003D3411"/>
    <w:rsid w:val="003D4F82"/>
    <w:rsid w:val="003D59C3"/>
    <w:rsid w:val="003D5FCC"/>
    <w:rsid w:val="003F614F"/>
    <w:rsid w:val="003F68CC"/>
    <w:rsid w:val="00403CDE"/>
    <w:rsid w:val="00417A6A"/>
    <w:rsid w:val="0043387B"/>
    <w:rsid w:val="00434784"/>
    <w:rsid w:val="00445F71"/>
    <w:rsid w:val="0045127B"/>
    <w:rsid w:val="004600E4"/>
    <w:rsid w:val="00466290"/>
    <w:rsid w:val="00480B27"/>
    <w:rsid w:val="004819DA"/>
    <w:rsid w:val="00483B83"/>
    <w:rsid w:val="0048630C"/>
    <w:rsid w:val="0048740D"/>
    <w:rsid w:val="00494122"/>
    <w:rsid w:val="004A6B50"/>
    <w:rsid w:val="004B4D79"/>
    <w:rsid w:val="004D3420"/>
    <w:rsid w:val="004D348B"/>
    <w:rsid w:val="004E52FA"/>
    <w:rsid w:val="004F666A"/>
    <w:rsid w:val="004F6F07"/>
    <w:rsid w:val="00501010"/>
    <w:rsid w:val="00502EEE"/>
    <w:rsid w:val="00507795"/>
    <w:rsid w:val="00514217"/>
    <w:rsid w:val="0051613B"/>
    <w:rsid w:val="00517229"/>
    <w:rsid w:val="005201FD"/>
    <w:rsid w:val="0052115E"/>
    <w:rsid w:val="00525F41"/>
    <w:rsid w:val="00541FD4"/>
    <w:rsid w:val="00542B1F"/>
    <w:rsid w:val="0055414F"/>
    <w:rsid w:val="005722EB"/>
    <w:rsid w:val="00574C38"/>
    <w:rsid w:val="00574D8D"/>
    <w:rsid w:val="00575CCE"/>
    <w:rsid w:val="00575FE2"/>
    <w:rsid w:val="0058299F"/>
    <w:rsid w:val="00584814"/>
    <w:rsid w:val="0059042D"/>
    <w:rsid w:val="00590E68"/>
    <w:rsid w:val="00595E91"/>
    <w:rsid w:val="005A126A"/>
    <w:rsid w:val="005A35E1"/>
    <w:rsid w:val="005B3F24"/>
    <w:rsid w:val="005C0BF9"/>
    <w:rsid w:val="005D7AA2"/>
    <w:rsid w:val="005F1D95"/>
    <w:rsid w:val="005F1E04"/>
    <w:rsid w:val="00601B23"/>
    <w:rsid w:val="006041B0"/>
    <w:rsid w:val="00605D46"/>
    <w:rsid w:val="00607C89"/>
    <w:rsid w:val="00612A5C"/>
    <w:rsid w:val="0061711A"/>
    <w:rsid w:val="00623030"/>
    <w:rsid w:val="00634B48"/>
    <w:rsid w:val="00636809"/>
    <w:rsid w:val="00637950"/>
    <w:rsid w:val="00641394"/>
    <w:rsid w:val="0065711D"/>
    <w:rsid w:val="00661215"/>
    <w:rsid w:val="006658D7"/>
    <w:rsid w:val="00666D03"/>
    <w:rsid w:val="00670A75"/>
    <w:rsid w:val="006745FC"/>
    <w:rsid w:val="00682EBB"/>
    <w:rsid w:val="00685548"/>
    <w:rsid w:val="00693518"/>
    <w:rsid w:val="00695E31"/>
    <w:rsid w:val="006A772C"/>
    <w:rsid w:val="006B2242"/>
    <w:rsid w:val="006B36AC"/>
    <w:rsid w:val="006B3AB2"/>
    <w:rsid w:val="006B713F"/>
    <w:rsid w:val="006D1024"/>
    <w:rsid w:val="006D210F"/>
    <w:rsid w:val="006E2D00"/>
    <w:rsid w:val="006E60B9"/>
    <w:rsid w:val="006E6243"/>
    <w:rsid w:val="006E65B5"/>
    <w:rsid w:val="006F02DD"/>
    <w:rsid w:val="006F0854"/>
    <w:rsid w:val="006F7D15"/>
    <w:rsid w:val="007034B0"/>
    <w:rsid w:val="00704B9B"/>
    <w:rsid w:val="00706287"/>
    <w:rsid w:val="0071147E"/>
    <w:rsid w:val="007151EC"/>
    <w:rsid w:val="0071720C"/>
    <w:rsid w:val="00721249"/>
    <w:rsid w:val="007229B8"/>
    <w:rsid w:val="00730F2C"/>
    <w:rsid w:val="00733739"/>
    <w:rsid w:val="00734775"/>
    <w:rsid w:val="0073584C"/>
    <w:rsid w:val="00735D33"/>
    <w:rsid w:val="00765E5F"/>
    <w:rsid w:val="00776656"/>
    <w:rsid w:val="00780C5F"/>
    <w:rsid w:val="0078534C"/>
    <w:rsid w:val="00787165"/>
    <w:rsid w:val="007A3DB3"/>
    <w:rsid w:val="007A4D3C"/>
    <w:rsid w:val="007A59F3"/>
    <w:rsid w:val="007C098F"/>
    <w:rsid w:val="007C1C81"/>
    <w:rsid w:val="007C37A3"/>
    <w:rsid w:val="007C4D61"/>
    <w:rsid w:val="007D05EE"/>
    <w:rsid w:val="007D2654"/>
    <w:rsid w:val="007E29CA"/>
    <w:rsid w:val="007E5959"/>
    <w:rsid w:val="007E6564"/>
    <w:rsid w:val="007E6E03"/>
    <w:rsid w:val="0080373D"/>
    <w:rsid w:val="008129E1"/>
    <w:rsid w:val="00827DAE"/>
    <w:rsid w:val="00831DE8"/>
    <w:rsid w:val="00837178"/>
    <w:rsid w:val="008415B6"/>
    <w:rsid w:val="00841DF1"/>
    <w:rsid w:val="00844588"/>
    <w:rsid w:val="00845945"/>
    <w:rsid w:val="008476FA"/>
    <w:rsid w:val="00856685"/>
    <w:rsid w:val="0087054D"/>
    <w:rsid w:val="00877FC4"/>
    <w:rsid w:val="00883505"/>
    <w:rsid w:val="008855AE"/>
    <w:rsid w:val="008855CB"/>
    <w:rsid w:val="0088721C"/>
    <w:rsid w:val="00896C63"/>
    <w:rsid w:val="00897C88"/>
    <w:rsid w:val="008A0B72"/>
    <w:rsid w:val="008A11DE"/>
    <w:rsid w:val="008A12E7"/>
    <w:rsid w:val="008B3C2C"/>
    <w:rsid w:val="008B4B57"/>
    <w:rsid w:val="008B5292"/>
    <w:rsid w:val="008B6E61"/>
    <w:rsid w:val="008C3452"/>
    <w:rsid w:val="008D754D"/>
    <w:rsid w:val="008D7E9D"/>
    <w:rsid w:val="008E0B2F"/>
    <w:rsid w:val="008F1E72"/>
    <w:rsid w:val="00903DEA"/>
    <w:rsid w:val="00910401"/>
    <w:rsid w:val="00916A5C"/>
    <w:rsid w:val="00917CFB"/>
    <w:rsid w:val="009262FA"/>
    <w:rsid w:val="00927BF6"/>
    <w:rsid w:val="00937223"/>
    <w:rsid w:val="00943529"/>
    <w:rsid w:val="0094734E"/>
    <w:rsid w:val="00964F64"/>
    <w:rsid w:val="009707E8"/>
    <w:rsid w:val="00973D8D"/>
    <w:rsid w:val="00977E0D"/>
    <w:rsid w:val="00980DC7"/>
    <w:rsid w:val="00983722"/>
    <w:rsid w:val="0098393C"/>
    <w:rsid w:val="00992954"/>
    <w:rsid w:val="009946A4"/>
    <w:rsid w:val="00996BB2"/>
    <w:rsid w:val="009A6CB0"/>
    <w:rsid w:val="009B14D7"/>
    <w:rsid w:val="009C14DA"/>
    <w:rsid w:val="009C54CE"/>
    <w:rsid w:val="009D0917"/>
    <w:rsid w:val="009D39F2"/>
    <w:rsid w:val="009D5063"/>
    <w:rsid w:val="009D732B"/>
    <w:rsid w:val="00A004AE"/>
    <w:rsid w:val="00A03297"/>
    <w:rsid w:val="00A07EB5"/>
    <w:rsid w:val="00A16A03"/>
    <w:rsid w:val="00A216E6"/>
    <w:rsid w:val="00A33AF4"/>
    <w:rsid w:val="00A44DA8"/>
    <w:rsid w:val="00A45EC6"/>
    <w:rsid w:val="00A52083"/>
    <w:rsid w:val="00A644BD"/>
    <w:rsid w:val="00A6714B"/>
    <w:rsid w:val="00A67930"/>
    <w:rsid w:val="00A708F2"/>
    <w:rsid w:val="00A722D5"/>
    <w:rsid w:val="00A850FD"/>
    <w:rsid w:val="00A946CA"/>
    <w:rsid w:val="00A97D15"/>
    <w:rsid w:val="00AA11DC"/>
    <w:rsid w:val="00AA7D9E"/>
    <w:rsid w:val="00AB3BA9"/>
    <w:rsid w:val="00AB7AED"/>
    <w:rsid w:val="00AB7C2E"/>
    <w:rsid w:val="00AC0424"/>
    <w:rsid w:val="00AD4927"/>
    <w:rsid w:val="00AF3955"/>
    <w:rsid w:val="00AF39A0"/>
    <w:rsid w:val="00B01A1B"/>
    <w:rsid w:val="00B02BB6"/>
    <w:rsid w:val="00B10B83"/>
    <w:rsid w:val="00B1655A"/>
    <w:rsid w:val="00B21CBB"/>
    <w:rsid w:val="00B24183"/>
    <w:rsid w:val="00B47EA6"/>
    <w:rsid w:val="00B50198"/>
    <w:rsid w:val="00B6134C"/>
    <w:rsid w:val="00B70D84"/>
    <w:rsid w:val="00B762ED"/>
    <w:rsid w:val="00B81C8C"/>
    <w:rsid w:val="00B86E2E"/>
    <w:rsid w:val="00B90754"/>
    <w:rsid w:val="00B90E00"/>
    <w:rsid w:val="00BA2E3B"/>
    <w:rsid w:val="00BA4A3D"/>
    <w:rsid w:val="00BE22EA"/>
    <w:rsid w:val="00BE24AD"/>
    <w:rsid w:val="00BE3F9C"/>
    <w:rsid w:val="00BF003A"/>
    <w:rsid w:val="00BF4348"/>
    <w:rsid w:val="00BF4A35"/>
    <w:rsid w:val="00C01392"/>
    <w:rsid w:val="00C01E5D"/>
    <w:rsid w:val="00C030D9"/>
    <w:rsid w:val="00C157C9"/>
    <w:rsid w:val="00C15A61"/>
    <w:rsid w:val="00C2061C"/>
    <w:rsid w:val="00C2519F"/>
    <w:rsid w:val="00C366FF"/>
    <w:rsid w:val="00C373AD"/>
    <w:rsid w:val="00C4358B"/>
    <w:rsid w:val="00C464F0"/>
    <w:rsid w:val="00C5642D"/>
    <w:rsid w:val="00C634B6"/>
    <w:rsid w:val="00C7144B"/>
    <w:rsid w:val="00C73220"/>
    <w:rsid w:val="00C82C9E"/>
    <w:rsid w:val="00C8397D"/>
    <w:rsid w:val="00C85223"/>
    <w:rsid w:val="00C921D3"/>
    <w:rsid w:val="00CA3306"/>
    <w:rsid w:val="00CA4C47"/>
    <w:rsid w:val="00CB4784"/>
    <w:rsid w:val="00CC2736"/>
    <w:rsid w:val="00CC3482"/>
    <w:rsid w:val="00CC4D4B"/>
    <w:rsid w:val="00CC7FEA"/>
    <w:rsid w:val="00CE4B84"/>
    <w:rsid w:val="00CF5FCC"/>
    <w:rsid w:val="00D00EE8"/>
    <w:rsid w:val="00D02F8B"/>
    <w:rsid w:val="00D0743A"/>
    <w:rsid w:val="00D143B4"/>
    <w:rsid w:val="00D14789"/>
    <w:rsid w:val="00D15B70"/>
    <w:rsid w:val="00D17638"/>
    <w:rsid w:val="00D21EF5"/>
    <w:rsid w:val="00D327A8"/>
    <w:rsid w:val="00D40EB2"/>
    <w:rsid w:val="00D440B3"/>
    <w:rsid w:val="00D456CA"/>
    <w:rsid w:val="00D572B2"/>
    <w:rsid w:val="00D577A8"/>
    <w:rsid w:val="00D57AE8"/>
    <w:rsid w:val="00D70279"/>
    <w:rsid w:val="00D705AC"/>
    <w:rsid w:val="00D71F4B"/>
    <w:rsid w:val="00D77F61"/>
    <w:rsid w:val="00D91737"/>
    <w:rsid w:val="00D96F52"/>
    <w:rsid w:val="00DA7703"/>
    <w:rsid w:val="00DB00AE"/>
    <w:rsid w:val="00DC00A6"/>
    <w:rsid w:val="00DC66DE"/>
    <w:rsid w:val="00DC7C76"/>
    <w:rsid w:val="00DD0281"/>
    <w:rsid w:val="00DD582D"/>
    <w:rsid w:val="00DE3175"/>
    <w:rsid w:val="00DF17CE"/>
    <w:rsid w:val="00DF7967"/>
    <w:rsid w:val="00E00296"/>
    <w:rsid w:val="00E023C5"/>
    <w:rsid w:val="00E10338"/>
    <w:rsid w:val="00E130FF"/>
    <w:rsid w:val="00E4551A"/>
    <w:rsid w:val="00E50B44"/>
    <w:rsid w:val="00E57871"/>
    <w:rsid w:val="00E57E82"/>
    <w:rsid w:val="00E634B7"/>
    <w:rsid w:val="00E65EAA"/>
    <w:rsid w:val="00E7395F"/>
    <w:rsid w:val="00E81D76"/>
    <w:rsid w:val="00E87437"/>
    <w:rsid w:val="00E95EA8"/>
    <w:rsid w:val="00E9763E"/>
    <w:rsid w:val="00EA1C52"/>
    <w:rsid w:val="00EA23DF"/>
    <w:rsid w:val="00EB1586"/>
    <w:rsid w:val="00EB4A69"/>
    <w:rsid w:val="00EC2277"/>
    <w:rsid w:val="00ED1551"/>
    <w:rsid w:val="00EE08F3"/>
    <w:rsid w:val="00EF0B3E"/>
    <w:rsid w:val="00F176FF"/>
    <w:rsid w:val="00F2676B"/>
    <w:rsid w:val="00F30772"/>
    <w:rsid w:val="00F33135"/>
    <w:rsid w:val="00F335CF"/>
    <w:rsid w:val="00F34A3F"/>
    <w:rsid w:val="00F475F2"/>
    <w:rsid w:val="00F50CBE"/>
    <w:rsid w:val="00F705E4"/>
    <w:rsid w:val="00F7532B"/>
    <w:rsid w:val="00F77FBF"/>
    <w:rsid w:val="00F81ED3"/>
    <w:rsid w:val="00F83D36"/>
    <w:rsid w:val="00F93360"/>
    <w:rsid w:val="00FA0204"/>
    <w:rsid w:val="00FB3C78"/>
    <w:rsid w:val="00FD77A3"/>
    <w:rsid w:val="00FE4134"/>
    <w:rsid w:val="00FE4304"/>
    <w:rsid w:val="00FF017B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EA102"/>
  <w15:docId w15:val="{DC4F7018-40FF-FB43-95F9-F2050455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E82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pografi2">
    <w:name w:val="Typografi2"/>
    <w:basedOn w:val="Normal"/>
    <w:rsid w:val="006F7D15"/>
  </w:style>
  <w:style w:type="paragraph" w:customStyle="1" w:styleId="Typografi1">
    <w:name w:val="Typografi1"/>
    <w:basedOn w:val="Normal"/>
    <w:next w:val="Normal"/>
    <w:rsid w:val="006F7D15"/>
    <w:rPr>
      <w:szCs w:val="22"/>
    </w:rPr>
  </w:style>
  <w:style w:type="paragraph" w:styleId="Header">
    <w:name w:val="header"/>
    <w:basedOn w:val="Normal"/>
    <w:rsid w:val="001D1EE0"/>
    <w:pPr>
      <w:tabs>
        <w:tab w:val="center" w:pos="4819"/>
        <w:tab w:val="right" w:pos="9638"/>
      </w:tabs>
    </w:pPr>
    <w:rPr>
      <w:rFonts w:ascii="Arial" w:eastAsia="Times New Roman" w:hAnsi="Arial" w:cs="Times New Roman"/>
      <w:sz w:val="22"/>
      <w:szCs w:val="20"/>
      <w:lang w:val="da-DK" w:eastAsia="da-DK"/>
    </w:rPr>
  </w:style>
  <w:style w:type="paragraph" w:styleId="Footer">
    <w:name w:val="footer"/>
    <w:basedOn w:val="Normal"/>
    <w:rsid w:val="001D1EE0"/>
    <w:pPr>
      <w:tabs>
        <w:tab w:val="center" w:pos="4819"/>
        <w:tab w:val="right" w:pos="9638"/>
      </w:tabs>
    </w:pPr>
    <w:rPr>
      <w:rFonts w:ascii="Arial" w:eastAsia="Times New Roman" w:hAnsi="Arial" w:cs="Times New Roman"/>
      <w:sz w:val="22"/>
      <w:szCs w:val="20"/>
      <w:lang w:val="da-DK" w:eastAsia="da-DK"/>
    </w:rPr>
  </w:style>
  <w:style w:type="character" w:customStyle="1" w:styleId="apple-converted-space">
    <w:name w:val="apple-converted-space"/>
    <w:basedOn w:val="DefaultParagraphFont"/>
    <w:rsid w:val="00E57871"/>
  </w:style>
  <w:style w:type="character" w:styleId="Hyperlink">
    <w:name w:val="Hyperlink"/>
    <w:basedOn w:val="DefaultParagraphFont"/>
    <w:unhideWhenUsed/>
    <w:rsid w:val="007E59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C04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rsid w:val="00636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6809"/>
    <w:rPr>
      <w:rFonts w:ascii="Segoe UI" w:eastAsiaTheme="minorHAns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3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95F"/>
    <w:rPr>
      <w:rFonts w:asciiTheme="minorHAnsi" w:eastAsia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3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395F"/>
    <w:rPr>
      <w:rFonts w:asciiTheme="minorHAnsi" w:eastAsiaTheme="minorHAnsi" w:hAnsiTheme="minorHAnsi" w:cstheme="minorBidi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3F68CC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semiHidden/>
    <w:unhideWhenUsed/>
    <w:rsid w:val="00927BF6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D40E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40EB2"/>
    <w:rPr>
      <w:rFonts w:asciiTheme="minorHAnsi" w:eastAsiaTheme="minorHAnsi" w:hAnsiTheme="minorHAnsi" w:cstheme="minorBidi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40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2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sgaard.com/CSR201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ve@ingredientcommunications.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ds@palsgaard.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xtranet.palsgaard.dk/C125740B00418436/DownloadFile?OpenForm&amp;DocUnId=070F467541FC1CE2C12584240051DE09/&amp;FileName=Press+kit+-+Palsgaard+achieves+total+carbon+neutrality.zip" TargetMode="Externa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opscience.iop.org/article/10.1088/1748-9326/aa6da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52EC3-61D4-4592-B044-CDB5A3CD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Palsgaard A/S</vt:lpstr>
      <vt:lpstr>Palsgaard A/S</vt:lpstr>
    </vt:vector>
  </TitlesOfParts>
  <Company>Palsgaard A/S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Palsgaard A/S</dc:title>
  <dc:creator>Microsoft Office User</dc:creator>
  <cp:lastModifiedBy>Steve Harman</cp:lastModifiedBy>
  <cp:revision>5</cp:revision>
  <cp:lastPrinted>2019-06-28T12:28:00Z</cp:lastPrinted>
  <dcterms:created xsi:type="dcterms:W3CDTF">2019-06-28T12:19:00Z</dcterms:created>
  <dcterms:modified xsi:type="dcterms:W3CDTF">2019-06-28T12:37:00Z</dcterms:modified>
</cp:coreProperties>
</file>